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0"/>
          <w:shd w:fill="FFFFFF" w:val="clear"/>
        </w:rPr>
      </w:pPr>
      <w:r>
        <w:rPr>
          <w:rFonts w:eastAsia="Times New Roman" w:cs="Times New Roman"/>
          <w:b/>
          <w:color w:val="00000A"/>
          <w:spacing w:val="0"/>
          <w:sz w:val="20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0"/>
          <w:shd w:fill="FFFFFF" w:val="clear"/>
        </w:rPr>
      </w:pPr>
      <w:r>
        <w:rPr>
          <w:rFonts w:eastAsia="Times New Roman" w:cs="Times New Roman"/>
          <w:b/>
          <w:color w:val="00000A"/>
          <w:spacing w:val="0"/>
          <w:sz w:val="20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b/>
          <w:b/>
          <w:i/>
          <w:i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/>
          <w:b/>
          <w:i/>
          <w:color w:val="00000A"/>
          <w:spacing w:val="0"/>
          <w:sz w:val="24"/>
          <w:shd w:fill="FFFFFF" w:val="clear"/>
        </w:rPr>
        <w:t>Załącznik nr 5 do SIWZ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/>
          <w:color w:val="00000A"/>
          <w:spacing w:val="0"/>
          <w:sz w:val="24"/>
          <w:shd w:fill="FFFFFF" w:val="clear"/>
        </w:rPr>
        <w:t xml:space="preserve"> </w:t>
      </w:r>
      <w:r>
        <w:rPr>
          <w:rFonts w:eastAsia="Times New Roman" w:cs="Times New Roman"/>
          <w:b/>
          <w:i/>
          <w:color w:val="00000A"/>
          <w:spacing w:val="0"/>
          <w:sz w:val="24"/>
          <w:shd w:fill="FFFFFF" w:val="clear"/>
        </w:rPr>
        <w:t xml:space="preserve">Przedmiot zamówienia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/>
          <w:color w:val="00000A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/>
          <w:b/>
          <w:color w:val="00000A"/>
          <w:spacing w:val="0"/>
          <w:sz w:val="24"/>
          <w:shd w:fill="FFFFFF" w:val="clear"/>
        </w:rPr>
        <w:t>Zadanie nr 3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b/>
          <w:b/>
          <w:color w:val="00000A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A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76" w:before="0" w:after="200"/>
        <w:ind w:left="0" w:right="0" w:hanging="0"/>
        <w:jc w:val="left"/>
        <w:rPr>
          <w:rFonts w:ascii="Arial" w:hAnsi="Arial" w:eastAsia="Arial" w:cs="Arial"/>
          <w:b/>
          <w:b/>
          <w:color w:val="00000A"/>
          <w:spacing w:val="0"/>
          <w:sz w:val="20"/>
          <w:shd w:fill="FFFFFF" w:val="clear"/>
        </w:rPr>
      </w:pPr>
      <w:r>
        <w:rPr>
          <w:rFonts w:eastAsia="Arial" w:cs="Arial" w:ascii="Arial" w:hAnsi="Arial"/>
          <w:b/>
          <w:color w:val="00000A"/>
          <w:spacing w:val="0"/>
          <w:sz w:val="20"/>
          <w:shd w:fill="FFFFFF" w:val="clear"/>
        </w:rPr>
        <w:t>Aparat USG Kardio  - 1 szt.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b/>
          <w:b/>
          <w:color w:val="00000A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A"/>
          <w:spacing w:val="0"/>
          <w:sz w:val="22"/>
          <w:shd w:fill="FFFFFF" w:val="clear"/>
        </w:rPr>
        <w:t>Producent:   ……………………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b/>
          <w:b/>
          <w:color w:val="00000A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A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b/>
          <w:b/>
          <w:color w:val="00000A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A"/>
          <w:spacing w:val="0"/>
          <w:sz w:val="22"/>
          <w:shd w:fill="FFFFFF" w:val="clear"/>
        </w:rPr>
        <w:t>Model:   …………………………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00000A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A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00000A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A"/>
          <w:spacing w:val="0"/>
          <w:sz w:val="22"/>
          <w:shd w:fill="FFFFFF" w:val="clear"/>
        </w:rPr>
        <w:t>ZESTAWIENIE PARAMETRÓW I WARUNKÓW WYMAGALNYCH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color w:val="00000A"/>
          <w:spacing w:val="0"/>
          <w:sz w:val="24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4"/>
          <w:shd w:fill="FFFFFF" w:val="clear"/>
        </w:rPr>
      </w:r>
    </w:p>
    <w:tbl>
      <w:tblPr>
        <w:tblW w:w="8916" w:type="dxa"/>
        <w:jc w:val="left"/>
        <w:tblInd w:w="-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3" w:type="dxa"/>
          <w:bottom w:w="0" w:type="dxa"/>
          <w:right w:w="18" w:type="dxa"/>
        </w:tblCellMar>
      </w:tblPr>
      <w:tblGrid>
        <w:gridCol w:w="791"/>
        <w:gridCol w:w="2985"/>
        <w:gridCol w:w="2209"/>
        <w:gridCol w:w="1220"/>
        <w:gridCol w:w="1711"/>
      </w:tblGrid>
      <w:tr>
        <w:trPr>
          <w:trHeight w:val="1" w:hRule="atLeast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b/>
                <w:color w:val="00000A"/>
                <w:spacing w:val="0"/>
                <w:sz w:val="20"/>
                <w:shd w:fill="FFFFFF" w:val="clear"/>
              </w:rPr>
              <w:t>Lp.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b/>
                <w:color w:val="00000A"/>
                <w:spacing w:val="0"/>
                <w:sz w:val="20"/>
                <w:shd w:fill="FFFFFF" w:val="clear"/>
              </w:rPr>
              <w:t>Opis parametru wymaganego/ granicznego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b/>
                <w:color w:val="00000A"/>
                <w:spacing w:val="0"/>
                <w:sz w:val="20"/>
                <w:shd w:fill="FFFFFF" w:val="clear"/>
              </w:rPr>
              <w:t>Wartość wymagana/graniczna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b/>
                <w:color w:val="00000A"/>
                <w:spacing w:val="0"/>
                <w:sz w:val="20"/>
                <w:shd w:fill="FFFFFF" w:val="clear"/>
              </w:rPr>
              <w:t>Wartość oferowana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rFonts w:eastAsia="Arial" w:cs="Arial" w:ascii="Arial" w:hAnsi="Arial"/>
                <w:b/>
                <w:color w:val="00000A"/>
                <w:spacing w:val="0"/>
                <w:sz w:val="20"/>
                <w:shd w:fill="FFFFFF" w:val="clear"/>
              </w:rPr>
              <w:t>Punktacja</w:t>
            </w:r>
          </w:p>
        </w:tc>
      </w:tr>
      <w:tr>
        <w:trPr>
          <w:trHeight w:val="1" w:hRule="atLeast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36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81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b/>
                <w:color w:val="00000A"/>
                <w:spacing w:val="0"/>
                <w:sz w:val="20"/>
                <w:shd w:fill="FFFFFF" w:val="clear"/>
              </w:rPr>
              <w:t>I Parametry ogólne</w:t>
            </w:r>
          </w:p>
        </w:tc>
      </w:tr>
      <w:tr>
        <w:trPr>
          <w:trHeight w:val="269" w:hRule="atLeast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1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76" w:before="0" w:after="200"/>
              <w:ind w:left="0" w:right="0" w:hanging="0"/>
              <w:jc w:val="left"/>
              <w:rPr>
                <w:rFonts w:ascii="Arial" w:hAnsi="Arial" w:eastAsia="Arial" w:cs="Arial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Aparat fabrycznie nowy, rok produkcji 2018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Wyklucza się możliwość oferowania aparatów rekondycjonowanych i podemostracyjnych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TAK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Bez punktacji</w:t>
            </w:r>
          </w:p>
        </w:tc>
      </w:tr>
      <w:tr>
        <w:trPr>
          <w:trHeight w:val="1" w:hRule="atLeast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2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System o zwartej jednomodułowej konstrukcji wyposażony w cztery skrętne koła z możliwością blokowania na stałe i do jazdy na wprost dwóch z nich i wadze maksymalnie 110 kg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TAK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76" w:before="0" w:after="200"/>
              <w:ind w:left="0" w:right="0" w:hanging="0"/>
              <w:jc w:val="left"/>
              <w:rPr>
                <w:rFonts w:ascii="Arial" w:hAnsi="Arial" w:eastAsia="Arial" w:cs="Arial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90 – 110 kg – 0pkt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&lt;90 – 10 pkt</w:t>
            </w:r>
          </w:p>
        </w:tc>
      </w:tr>
      <w:tr>
        <w:trPr>
          <w:trHeight w:val="1" w:hRule="atLeast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36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81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b/>
                <w:color w:val="00000A"/>
                <w:spacing w:val="0"/>
                <w:sz w:val="20"/>
                <w:shd w:fill="FFFFFF" w:val="clear"/>
              </w:rPr>
              <w:t>II Konstrukcja i konfiguracja</w:t>
            </w:r>
          </w:p>
        </w:tc>
      </w:tr>
      <w:tr>
        <w:trPr>
          <w:trHeight w:val="1" w:hRule="atLeast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1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Liczba procesowych kanałów odbiorczych min. 4 000 000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TAK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4500000 – 4000000 kanałów 0 pkt.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&gt; 4500000 kanałów 5 pkt.</w:t>
            </w:r>
          </w:p>
        </w:tc>
      </w:tr>
      <w:tr>
        <w:trPr>
          <w:trHeight w:val="1" w:hRule="atLeast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2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2"/>
              <w:ind w:left="0" w:right="0" w:hanging="0"/>
              <w:jc w:val="left"/>
              <w:rPr>
                <w:rFonts w:ascii="Arial" w:hAnsi="Arial" w:eastAsia="Arial" w:cs="Arial"/>
                <w:color w:val="181717"/>
                <w:spacing w:val="0"/>
                <w:sz w:val="20"/>
                <w:shd w:fill="FFFFFF" w:val="clear"/>
              </w:rPr>
            </w:pPr>
            <w:r>
              <w:rPr>
                <w:rFonts w:eastAsia="Arial" w:cs="Arial" w:ascii="Arial" w:hAnsi="Arial"/>
                <w:color w:val="181717"/>
                <w:spacing w:val="0"/>
                <w:sz w:val="20"/>
                <w:shd w:fill="FFFFFF" w:val="clear"/>
              </w:rPr>
              <w:t>Cyfrowy monitor LCD o przekątnej ekranu powyżej 21”, o rozdzielczości min. 1920 x 1080 pixeli, regulowany w trzech płaszczyznach niezależnie od panelu sterowania, antyrefleksowy zapewniający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181717"/>
                <w:spacing w:val="0"/>
                <w:sz w:val="20"/>
                <w:shd w:fill="FFFFFF" w:val="clear"/>
              </w:rPr>
              <w:t>możliwość pracy w warunkach naturalnego/sztucznego oświetlenia.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TAK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3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4 aktywne, równoważne gniazda do przyłączenia głowic obrazowych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TAK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Bez punktacji</w:t>
            </w:r>
          </w:p>
        </w:tc>
      </w:tr>
      <w:tr>
        <w:trPr>
          <w:trHeight w:val="1" w:hRule="atLeast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4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1 aktywne gniazdo do przyłączenia głowicy dopplerowskiej tzw. „ślepej”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TAK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Bez punktacji</w:t>
            </w:r>
          </w:p>
        </w:tc>
      </w:tr>
      <w:tr>
        <w:trPr>
          <w:trHeight w:val="1" w:hRule="atLeast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5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Możliwość płynnej regulacji położenia panelu sterowania w kierunkach – góra/dół min 20 cm, obrót w lewo/prawo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TAK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Bez punktacji</w:t>
            </w:r>
          </w:p>
        </w:tc>
      </w:tr>
      <w:tr>
        <w:trPr>
          <w:trHeight w:val="1" w:hRule="atLeast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6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Uchwyty na głowice umiejscowione po obu stronach konsoli aparatu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TAK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Bez punktacji</w:t>
            </w:r>
          </w:p>
        </w:tc>
      </w:tr>
      <w:tr>
        <w:trPr>
          <w:trHeight w:val="1" w:hRule="atLeast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7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Wewnętrzny dysk twardy o pojemności min.512 GB, formaty zapisu min. DICOM, AVI, JPG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TAK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Bez punktacji</w:t>
            </w:r>
          </w:p>
        </w:tc>
      </w:tr>
      <w:tr>
        <w:trPr>
          <w:trHeight w:val="1" w:hRule="atLeast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8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Liczba obrazów pamięci dynamicznej (cineloop) dla CD i obrazu 2D min. 2200 klatek oraz zapis dopplera spektralnego min. 45 sekund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TAK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Bez punktacji</w:t>
            </w:r>
          </w:p>
        </w:tc>
      </w:tr>
      <w:tr>
        <w:trPr>
          <w:trHeight w:val="513" w:hRule="atLeast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9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Dynamika aparatu min. 280 dB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TAK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280–300 dB 0 pkt.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&gt; 300 dB 5 pkt.</w:t>
            </w:r>
          </w:p>
        </w:tc>
      </w:tr>
      <w:tr>
        <w:trPr>
          <w:trHeight w:val="1" w:hRule="atLeast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10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Zakres częstotliwości pracy ultrasonografu min 18 MHz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TAK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Bez punktacji</w:t>
            </w:r>
          </w:p>
        </w:tc>
      </w:tr>
      <w:tr>
        <w:trPr>
          <w:trHeight w:val="1" w:hRule="atLeast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11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Nagrywarka DVD R/RW wbudowana w aparat, formaty zapisu min. DICOM, AVI, JPG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TAK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Bez punktacji</w:t>
            </w:r>
          </w:p>
        </w:tc>
      </w:tr>
      <w:tr>
        <w:trPr>
          <w:trHeight w:val="1" w:hRule="atLeast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12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Videoprinter czarno-biały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TAK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Bez punktacji</w:t>
            </w:r>
          </w:p>
        </w:tc>
      </w:tr>
      <w:tr>
        <w:trPr>
          <w:trHeight w:val="1" w:hRule="atLeast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13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Możliwość podłączenia drukarki laserowej do bezpośredniego wydruku raportów z aparatu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TAK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Bez punktacji</w:t>
            </w:r>
          </w:p>
        </w:tc>
      </w:tr>
      <w:tr>
        <w:trPr>
          <w:trHeight w:val="1" w:hRule="atLeast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14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Panel dotykowy o przekątnej min. 10”, wspomagający obsługę aparatu z możliwością regulacji jasności, przesuwania stron za pomocą dotyku jak tablet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TAK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76" w:before="0" w:after="200"/>
              <w:ind w:left="0" w:right="0" w:hanging="0"/>
              <w:jc w:val="left"/>
              <w:rPr>
                <w:rFonts w:ascii="Arial" w:hAnsi="Arial" w:eastAsia="Arial" w:cs="Arial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&lt;12” – 0 pkt</w:t>
            </w:r>
          </w:p>
          <w:p>
            <w:pPr>
              <w:pStyle w:val="Normal"/>
              <w:suppressAutoHyphens w:val="true"/>
              <w:spacing w:lineRule="exact" w:line="276" w:before="0" w:after="20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≥</w:t>
            </w: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12” – 5 pkt</w:t>
            </w:r>
          </w:p>
        </w:tc>
      </w:tr>
      <w:tr>
        <w:trPr>
          <w:trHeight w:val="1" w:hRule="atLeast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15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Funkcja zdublowania na ekranie panelu dotykowego obrazu diagnostycznego celem ułatwienia dostępu do uzyskiwanego obrazu diagnostycznego np. podczas procedur interwencyjnych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 xml:space="preserve">TAK 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Bez punktacji</w:t>
            </w:r>
          </w:p>
        </w:tc>
      </w:tr>
      <w:tr>
        <w:trPr>
          <w:trHeight w:val="1" w:hRule="atLeast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36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81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b/>
                <w:color w:val="00000A"/>
                <w:spacing w:val="0"/>
                <w:sz w:val="20"/>
                <w:shd w:fill="FFFFFF" w:val="clear"/>
              </w:rPr>
              <w:t>III Obrazowanie i prezentacja obrazu</w:t>
            </w:r>
          </w:p>
        </w:tc>
      </w:tr>
      <w:tr>
        <w:trPr>
          <w:trHeight w:val="1" w:hRule="atLeast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1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Regulacja głębokości penetracji w zakresie od 2 cm do 30 cm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TAK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Bez punktacji</w:t>
            </w:r>
          </w:p>
        </w:tc>
      </w:tr>
      <w:tr>
        <w:trPr>
          <w:trHeight w:val="1" w:hRule="atLeast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2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Jednoczesne wyświetlanie na ekranie dwóch obrazów w czasie rzeczywistym typu B i B/CD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TAK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Bez punktacji</w:t>
            </w:r>
          </w:p>
        </w:tc>
      </w:tr>
      <w:tr>
        <w:trPr>
          <w:trHeight w:val="1" w:hRule="atLeast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3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Anatomiczny M-Mode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TAK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Bez punktacji</w:t>
            </w:r>
          </w:p>
        </w:tc>
      </w:tr>
      <w:tr>
        <w:trPr>
          <w:trHeight w:val="1" w:hRule="atLeast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4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Regulacja wzmocnienia głębokościowego (TGC) min. 8 regulatorów oraz wzmocnienia poprzecznego (LGC) wiązki ultradźwiękowej min 4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TAK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Bez punktacji</w:t>
            </w:r>
          </w:p>
        </w:tc>
      </w:tr>
      <w:tr>
        <w:trPr>
          <w:trHeight w:val="1" w:hRule="atLeast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5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Częstotliwość odświeżania obrazu 2D min. 1400 obrazów na sek.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TAK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1400 – 1800 – 0 pkt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Powyżej 1800 – 5 pkt</w:t>
            </w:r>
          </w:p>
        </w:tc>
      </w:tr>
      <w:tr>
        <w:trPr>
          <w:trHeight w:val="1" w:hRule="atLeast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6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Doppler pulsacyjny (PWD), Color Doppler (CD), Power Doppler (PD) dostępny na wszystkich oferowanych głowicach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TAK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Bez punktacji</w:t>
            </w:r>
          </w:p>
        </w:tc>
      </w:tr>
      <w:tr>
        <w:trPr>
          <w:trHeight w:val="1" w:hRule="atLeast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7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Specjalistyczne oprogramowanie do badań kardiologicznych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TAK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Bez punktacji</w:t>
            </w:r>
          </w:p>
        </w:tc>
      </w:tr>
      <w:tr>
        <w:trPr>
          <w:trHeight w:val="263" w:hRule="atLeast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8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Obrazowanie harmoniczne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TAK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Bez punktacji</w:t>
            </w:r>
          </w:p>
        </w:tc>
      </w:tr>
      <w:tr>
        <w:trPr>
          <w:trHeight w:val="1" w:hRule="atLeast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9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Obrazowanie harmoniczne z odwróceniem impulsu (inwersją fazy)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TAK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Bez punktacji</w:t>
            </w:r>
          </w:p>
        </w:tc>
      </w:tr>
      <w:tr>
        <w:trPr>
          <w:trHeight w:val="1" w:hRule="atLeast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10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Doppler ciągły (CW) dostępny na głowicy sektorowej kardiologicznej z prędkością min. 15 m/s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TAK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76" w:before="0" w:after="200"/>
              <w:ind w:left="0" w:right="0" w:hanging="0"/>
              <w:jc w:val="left"/>
              <w:rPr>
                <w:rFonts w:ascii="Arial" w:hAnsi="Arial" w:eastAsia="Arial" w:cs="Arial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&lt;19 m/s – 0 pkt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≥</w:t>
            </w: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19 m/s – 5 pkt</w:t>
            </w:r>
          </w:p>
        </w:tc>
      </w:tr>
      <w:tr>
        <w:trPr>
          <w:trHeight w:val="1" w:hRule="atLeast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11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Doppler tkankowy oferowany na głowicy sektorowej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TAK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Bez punktacji</w:t>
            </w:r>
          </w:p>
        </w:tc>
      </w:tr>
      <w:tr>
        <w:trPr>
          <w:trHeight w:val="1" w:hRule="atLeast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12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Power Doppler z oznaczeniem kierunku przepływu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TAK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Bez punktacji</w:t>
            </w:r>
          </w:p>
        </w:tc>
      </w:tr>
      <w:tr>
        <w:trPr>
          <w:trHeight w:val="1" w:hRule="atLeast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13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Regulacja wielkości bramki Dopplerowskiej (SV) w zakresie min. 0,5 mm - 20,0 mm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TAK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Bez punktacji</w:t>
            </w:r>
          </w:p>
        </w:tc>
      </w:tr>
      <w:tr>
        <w:trPr>
          <w:trHeight w:val="1" w:hRule="atLeast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36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81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b/>
                <w:color w:val="00000A"/>
                <w:spacing w:val="0"/>
                <w:sz w:val="20"/>
                <w:shd w:fill="FFFFFF" w:val="clear"/>
              </w:rPr>
              <w:t>IV Funkcje użytkowe</w:t>
            </w:r>
          </w:p>
        </w:tc>
      </w:tr>
      <w:tr>
        <w:trPr>
          <w:trHeight w:val="1" w:hRule="atLeast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1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Min. 15-stopniowe powiększenie obrazu w czasie rzeczywistym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TAK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Bez punktacji</w:t>
            </w:r>
          </w:p>
        </w:tc>
      </w:tr>
      <w:tr>
        <w:trPr>
          <w:trHeight w:val="1" w:hRule="atLeast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2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Min. 15-stopniowe powiększenia obrazu zamrożonego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TAK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Bez punktacji</w:t>
            </w:r>
          </w:p>
        </w:tc>
      </w:tr>
      <w:tr>
        <w:trPr>
          <w:trHeight w:val="1" w:hRule="atLeast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3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Automatyczna optymalizacja obrazu 2D przy pomocy jednego przycisku (m.in. automatyczne dopasowanie wzmocnienia obrazu)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TAK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Bez punktacji</w:t>
            </w:r>
          </w:p>
        </w:tc>
      </w:tr>
      <w:tr>
        <w:trPr>
          <w:trHeight w:val="1" w:hRule="atLeast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4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Automatyczny obrys spektrum i wyznaczanie parametrów przepływu na zatrzymanym spektrum oraz w czasie rzeczywistym na ruchomym spektrum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TAK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Bez punktacji</w:t>
            </w:r>
          </w:p>
        </w:tc>
      </w:tr>
      <w:tr>
        <w:trPr>
          <w:trHeight w:val="1" w:hRule="atLeast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5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Możliwość rozbudowy o oprogramowanie bazujące na technologii „śledzenia markerów 2D” do analizy kurczliwości globalnej i odcinkowej lewej komory. Podsumowanie w postaci wykresu Bull-Eye min 17 segmentów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TAK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Bez punktacji</w:t>
            </w:r>
          </w:p>
        </w:tc>
      </w:tr>
      <w:tr>
        <w:trPr>
          <w:trHeight w:val="1" w:hRule="atLeast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6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b/>
                <w:color w:val="00000A"/>
                <w:spacing w:val="0"/>
                <w:sz w:val="20"/>
                <w:shd w:fill="FFFFFF" w:val="clear"/>
              </w:rPr>
              <w:t>P</w:t>
            </w: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raca w trybie wielokierunkowego emitowania i składania wiązki ultradźwiękowej z głowic w pełni elektronicznych, z min. 9 kątami emitowania wiązki tworzącymi obraz 2D na wszystkich głowicach convex, liniowych. Wymóg pracy dla trybu 2D oraz w trybie obrazowania harmonicznego.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TAK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Bez punktacji</w:t>
            </w:r>
          </w:p>
        </w:tc>
      </w:tr>
      <w:tr>
        <w:trPr>
          <w:trHeight w:val="1" w:hRule="atLeast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7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Adaptacyjne przetwarzanie obrazu redukujące artefakty i szumy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TAK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Bez punktacji</w:t>
            </w:r>
          </w:p>
        </w:tc>
      </w:tr>
      <w:tr>
        <w:trPr>
          <w:trHeight w:val="1" w:hRule="atLeast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8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Pomiar obwodu, pola powierzchni, objętości, kątów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TAK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Bez punktacji</w:t>
            </w:r>
          </w:p>
        </w:tc>
      </w:tr>
      <w:tr>
        <w:trPr>
          <w:trHeight w:val="230" w:hRule="atLeast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9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Pomiar odległości, min. 8 pomiarów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TAK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Bez punktacji</w:t>
            </w:r>
          </w:p>
        </w:tc>
      </w:tr>
      <w:tr>
        <w:trPr>
          <w:trHeight w:val="1" w:hRule="atLeast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10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Możliwość zaprogramowania w aparacie nowych pomiarów oraz kalkulacji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TAK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Bez punktacji</w:t>
            </w:r>
          </w:p>
        </w:tc>
      </w:tr>
      <w:tr>
        <w:trPr>
          <w:trHeight w:val="1" w:hRule="atLeast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11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Możliwość rozbudowy o funkcję ciągłej automatycznej optymalizacji obrazu 2D wyzwalaną przy pomocy jednego przycisku (m.in. automatyczne dopasowanie wzmocnienia obrazu)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TAK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Bez punktacji</w:t>
            </w:r>
          </w:p>
        </w:tc>
      </w:tr>
      <w:tr>
        <w:trPr>
          <w:trHeight w:val="1" w:hRule="atLeast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36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81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b/>
                <w:color w:val="00000A"/>
                <w:spacing w:val="0"/>
                <w:sz w:val="20"/>
                <w:shd w:fill="FFFFFF" w:val="clear"/>
              </w:rPr>
              <w:t>V Głowice ultradźwiękowe</w:t>
            </w:r>
          </w:p>
        </w:tc>
      </w:tr>
      <w:tr>
        <w:trPr>
          <w:trHeight w:val="1" w:hRule="atLeast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1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b/>
                <w:color w:val="00000A"/>
                <w:spacing w:val="0"/>
                <w:sz w:val="20"/>
                <w:shd w:fill="FFFFFF" w:val="clear"/>
              </w:rPr>
              <w:t>Głowica sektorowa do badań kardiologicznych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TAK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Bez punktacji</w:t>
            </w:r>
          </w:p>
        </w:tc>
      </w:tr>
      <w:tr>
        <w:trPr>
          <w:trHeight w:val="1" w:hRule="atLeast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2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Zakresie częstotliwości min od 1,0 do 4 MHz (±1 MHz)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TAK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Bez punktacji</w:t>
            </w:r>
          </w:p>
        </w:tc>
      </w:tr>
      <w:tr>
        <w:trPr>
          <w:trHeight w:val="1" w:hRule="atLeast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3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Liczba elementów akustycznych głowicy min. 80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TAK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Bez punktacji</w:t>
            </w:r>
          </w:p>
        </w:tc>
      </w:tr>
      <w:tr>
        <w:trPr>
          <w:trHeight w:val="1" w:hRule="atLeast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4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Kąt pola widzenia głowicy min. 90°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TAK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Bez punktacji</w:t>
            </w:r>
          </w:p>
        </w:tc>
      </w:tr>
      <w:tr>
        <w:trPr>
          <w:trHeight w:val="1" w:hRule="atLeast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5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b/>
                <w:color w:val="00000A"/>
                <w:spacing w:val="0"/>
                <w:sz w:val="20"/>
                <w:shd w:fill="FFFFFF" w:val="clear"/>
              </w:rPr>
              <w:t>Głowica przezprzełykowa do badań kardiologicznych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TAK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Bez punktacji</w:t>
            </w:r>
          </w:p>
        </w:tc>
      </w:tr>
      <w:tr>
        <w:trPr>
          <w:trHeight w:val="1" w:hRule="atLeast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6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Zakres częstotliwości min. od 2,0 do 8,0 MHz (±1,0 MHz)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TAK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Bez punktacji</w:t>
            </w:r>
          </w:p>
        </w:tc>
      </w:tr>
      <w:tr>
        <w:trPr>
          <w:trHeight w:val="1" w:hRule="atLeast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7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Liczba elementów akustycznych, min. 2400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TAK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2400-2500 – 0 pkt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≥</w:t>
            </w: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 xml:space="preserve">2500 – 5 pkt </w:t>
            </w:r>
          </w:p>
        </w:tc>
      </w:tr>
      <w:tr>
        <w:trPr>
          <w:trHeight w:val="1" w:hRule="atLeast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8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Kąt pola widzenia głowicy min. 90°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TAK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Bez punktacji</w:t>
            </w:r>
          </w:p>
        </w:tc>
      </w:tr>
      <w:tr>
        <w:trPr>
          <w:trHeight w:val="1" w:hRule="atLeast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9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Możliwość kompatybilności głowic z obecnie posiadanym aparatem iE33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TAK/NIE (podać)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36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81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b/>
                <w:color w:val="00000A"/>
                <w:spacing w:val="0"/>
                <w:sz w:val="20"/>
                <w:shd w:fill="FFFFFF" w:val="clear"/>
              </w:rPr>
              <w:t>VI Inne</w:t>
            </w:r>
          </w:p>
        </w:tc>
      </w:tr>
      <w:tr>
        <w:trPr>
          <w:trHeight w:val="1" w:hRule="atLeast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1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Raporty dla każdego rodzaju i trybu badania z możliwością dołączenia obrazów do raportów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TAK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Bez punktacji</w:t>
            </w:r>
          </w:p>
        </w:tc>
      </w:tr>
      <w:tr>
        <w:trPr>
          <w:trHeight w:val="1" w:hRule="atLeast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2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Protokół komunikacji DICOM 3,0 do przesyłania obrazów i danych, min. klasy DICOM print, store, worklist, raporty strukturalne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TAK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Bez punktacji</w:t>
            </w:r>
          </w:p>
        </w:tc>
      </w:tr>
      <w:tr>
        <w:trPr>
          <w:trHeight w:val="1" w:hRule="atLeast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3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Możliwość zapisu obrazu na wewnętrznym dysku HDD i nośniku typu PenDrive oraz wydruku obrazu na printerze. Przy zapisie na zewnętrznym nośniku danych automatyczne dogrywanie przeglądarki DICOM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TAK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Bez punktacji</w:t>
            </w:r>
          </w:p>
        </w:tc>
      </w:tr>
      <w:tr>
        <w:trPr>
          <w:trHeight w:val="1" w:hRule="atLeast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4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Zapis obrazów w formatach: min. DICOM, JPG  oraz pętli obrazowych (AVI) w systemie aparatu z możliwością eksportu na zewnętrzne nośniki typu PenDrvie lub płyty CD/DVD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TAK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Bez punktacji</w:t>
            </w:r>
          </w:p>
        </w:tc>
      </w:tr>
      <w:tr>
        <w:trPr>
          <w:trHeight w:val="1" w:hRule="atLeast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5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Możliwość konfiguracji raportu poprzez zmianę jego wyglądu, definiowania pomiarów oraz np możliwość zamieszczenia graficznego loga w nagłówku szpitala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TAK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Bez punktacji</w:t>
            </w:r>
          </w:p>
        </w:tc>
      </w:tr>
      <w:tr>
        <w:trPr>
          <w:trHeight w:val="1" w:hRule="atLeast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6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Dostępne bezpłatne narzędzie  do tworzenia własnego wzoru raportu na zewętrznym komputerze PC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TAK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Bez punktacji</w:t>
            </w:r>
          </w:p>
        </w:tc>
      </w:tr>
      <w:tr>
        <w:trPr>
          <w:trHeight w:val="1" w:hRule="atLeast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7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Możliwość rozbudowy dostępna na dzień składania oferty o głowicę liniową śródoperacyjną w kształcie litery „L” lub „T” o zakresie częstotliwości min. od 7.0 do 15.0 MHz, szerokości pola skanowania maks. 25 mm, ilości elementów akustycznych min. 192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TAK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Bez punktacji</w:t>
            </w:r>
          </w:p>
        </w:tc>
      </w:tr>
      <w:tr>
        <w:trPr>
          <w:trHeight w:val="1" w:hRule="atLeast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8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240" w:before="0" w:after="0"/>
              <w:ind w:left="23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Możliwość rozbudowy dostępna na dzień składania oferty o głowicę microconvex do badań jamy brzusznej dzieci i nowordków oraz badań przeciemiączkowych o zakresie częstoliwości od min. 5,0 do 8,0 MHz, liczbie elementów akustycznych min. 192, promieniu krzywizny maks 15mm oraz kącie pola widzenia min 90°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TAK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Bez punktacji</w:t>
            </w:r>
          </w:p>
        </w:tc>
      </w:tr>
      <w:tr>
        <w:trPr>
          <w:trHeight w:val="1" w:hRule="atLeast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9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240" w:before="0" w:after="0"/>
              <w:ind w:left="23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Możliwość rozbudowy dostępna na dzień składania oferty o głowicę przezprzełykową TEE o zakresie częstotliwości min. od 3.0 do 7.0 MHz (+/-1 MHz), średnicy gastroskopu maksymalnie 7,5 mm do badań dzieci i noworodków o wadze powyżej 3,5 kg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TAK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Bez punktacji</w:t>
            </w:r>
          </w:p>
        </w:tc>
      </w:tr>
      <w:tr>
        <w:trPr>
          <w:trHeight w:val="1" w:hRule="atLeast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10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240" w:before="0" w:after="0"/>
              <w:ind w:left="23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Możliwość rozbudowy o funkcje zabezpieczenia hasłem dostępu do danych pacjenta przez nieuprawnione osoby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TAK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Bez punktacji</w:t>
            </w:r>
          </w:p>
        </w:tc>
      </w:tr>
      <w:tr>
        <w:trPr>
          <w:trHeight w:val="1" w:hRule="atLeast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11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240" w:before="0" w:after="0"/>
              <w:ind w:left="23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Możliwość rozbudowy o funkcję wgrywania do aparatu i wyświetlania na ekranie obrazów z badań CT, MRI, PET, X-Ray, Mammography celem dokonywania porównań z aktualnie wyświetlanymi obrazami badania USG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TAK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Bez punktacji</w:t>
            </w:r>
          </w:p>
        </w:tc>
      </w:tr>
      <w:tr>
        <w:trPr>
          <w:trHeight w:val="1" w:hRule="atLeast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12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240" w:before="0" w:after="0"/>
              <w:ind w:left="23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Możliwość rozbudowy o funkcję automatycznego pomiaru Intima Media z wybranej przez użytkownika klatki pamięci CINE ze wskazaniem skuteczności wykonanego pomiaru wyrażonym w procentach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TAK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Bez punktacji</w:t>
            </w:r>
          </w:p>
        </w:tc>
      </w:tr>
      <w:tr>
        <w:trPr>
          <w:trHeight w:val="1" w:hRule="atLeast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13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240" w:before="0" w:after="0"/>
              <w:ind w:left="23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 xml:space="preserve">Możliwość rozbudowy o opcję obrazowania panoramicznego zapewniającą podgląd sklejanego obrazu w czasie rzeczywistym, dostępną na głowicach convex i liniowych 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TAK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Bez punktacji</w:t>
            </w:r>
          </w:p>
        </w:tc>
      </w:tr>
      <w:tr>
        <w:trPr>
          <w:trHeight w:val="1" w:hRule="atLeast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36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81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b/>
                <w:color w:val="00000A"/>
                <w:spacing w:val="0"/>
                <w:sz w:val="20"/>
                <w:shd w:fill="FFFFFF" w:val="clear"/>
              </w:rPr>
              <w:t>VII Gwarancja i serwis</w:t>
            </w:r>
          </w:p>
        </w:tc>
      </w:tr>
      <w:tr>
        <w:trPr>
          <w:trHeight w:val="1" w:hRule="atLeast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1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240" w:before="0" w:after="0"/>
              <w:ind w:left="23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Gwarancja na cały oferowany zestaw min. 24 miesiące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TAK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Bez punktacji</w:t>
            </w:r>
          </w:p>
        </w:tc>
      </w:tr>
      <w:tr>
        <w:trPr>
          <w:trHeight w:val="1" w:hRule="atLeast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2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240" w:before="0" w:after="0"/>
              <w:ind w:left="23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0"/>
                <w:spacing w:val="0"/>
                <w:sz w:val="20"/>
                <w:shd w:fill="FFFFFF" w:val="clear"/>
              </w:rPr>
              <w:t>Wsparcie serwisowe (możliwość diagnostyki) oferowanego aparatu poprzez łącze zdalne.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TAK / NIE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Podać</w:t>
            </w:r>
          </w:p>
        </w:tc>
      </w:tr>
      <w:tr>
        <w:trPr>
          <w:trHeight w:val="1" w:hRule="atLeast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3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240" w:before="0" w:after="0"/>
              <w:ind w:left="23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Gwarancja dostępności części zamiennych przez okres min. 10 lat od momentu złożenia oferty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TAK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Bez punktacji</w:t>
            </w:r>
          </w:p>
        </w:tc>
      </w:tr>
      <w:tr>
        <w:trPr>
          <w:trHeight w:val="438" w:hRule="atLeast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4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Instrukcja obsługi w języku polskim w formie drukowanej i elektronicznej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TAK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Bez punktacji</w:t>
            </w:r>
          </w:p>
        </w:tc>
      </w:tr>
      <w:tr>
        <w:trPr>
          <w:trHeight w:val="1" w:hRule="atLeast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5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Autoryzowany serwis gwarancyjny i pogwarancyjny na terenie Polski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TAK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Bez punktacji</w:t>
            </w:r>
          </w:p>
        </w:tc>
      </w:tr>
      <w:tr>
        <w:trPr>
          <w:trHeight w:val="1" w:hRule="atLeast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6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Możliwość zgłaszania awarii 24h/dobę przez cały rok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TAK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Bez punktacji</w:t>
            </w:r>
          </w:p>
        </w:tc>
      </w:tr>
      <w:tr>
        <w:trPr>
          <w:trHeight w:val="1" w:hRule="atLeast"/>
        </w:trPr>
        <w:tc>
          <w:tcPr>
            <w:tcW w:w="791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7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 xml:space="preserve">Wykonanie nieodpłatnie w okresie gwarancji wymaganych przez producenta przeglądów technicznych </w:t>
            </w:r>
          </w:p>
        </w:tc>
        <w:tc>
          <w:tcPr>
            <w:tcW w:w="2209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TAK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711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Bez punktacji</w:t>
            </w:r>
          </w:p>
        </w:tc>
      </w:tr>
    </w:tbl>
    <w:p>
      <w:pPr>
        <w:pStyle w:val="Normal"/>
        <w:tabs>
          <w:tab w:val="left" w:pos="6840" w:leader="none"/>
        </w:tabs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/>
          <w:color w:val="00000A"/>
          <w:spacing w:val="0"/>
          <w:sz w:val="24"/>
          <w:shd w:fill="FFFFFF" w:val="clear"/>
        </w:rPr>
        <w:t>Wartości określone w wymaganiach jako „TAK” należy traktować jako niezbędne minimum, którego niespełnienie będzie skutkowało odrzuceniem oferty.</w:t>
      </w:r>
    </w:p>
    <w:p>
      <w:pPr>
        <w:pStyle w:val="Normal"/>
        <w:tabs>
          <w:tab w:val="left" w:pos="6840" w:leader="none"/>
        </w:tabs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/>
          <w:color w:val="00000A"/>
          <w:spacing w:val="0"/>
          <w:sz w:val="24"/>
          <w:shd w:fill="FFFFFF" w:val="clear"/>
        </w:rPr>
        <w:t xml:space="preserve">Oferta może otrzymać w kryterium „parametry techniczne” </w:t>
      </w:r>
      <w:r>
        <w:rPr>
          <w:rFonts w:eastAsia="Times New Roman" w:cs="Times New Roman"/>
          <w:b/>
          <w:color w:val="00000A"/>
          <w:spacing w:val="0"/>
          <w:sz w:val="24"/>
          <w:shd w:fill="FFFFFF" w:val="clear"/>
        </w:rPr>
        <w:t>maksymalnie 40 punktów</w:t>
      </w:r>
      <w:r>
        <w:rPr>
          <w:rFonts w:eastAsia="Times New Roman" w:cs="Times New Roman"/>
          <w:color w:val="00000A"/>
          <w:spacing w:val="0"/>
          <w:sz w:val="24"/>
          <w:shd w:fill="FFFFFF" w:val="clear"/>
        </w:rPr>
        <w:t>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/>
          <w:color w:val="00000A"/>
          <w:spacing w:val="0"/>
          <w:sz w:val="24"/>
          <w:shd w:fill="FFFFFF" w:val="clear"/>
        </w:rPr>
      </w:r>
    </w:p>
    <w:p>
      <w:pPr>
        <w:pStyle w:val="Normal"/>
        <w:tabs>
          <w:tab w:val="left" w:pos="6840" w:leader="none"/>
        </w:tabs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/>
          <w:color w:val="00000A"/>
          <w:spacing w:val="0"/>
          <w:sz w:val="24"/>
          <w:shd w:fill="FFFFFF" w:val="clear"/>
        </w:rPr>
      </w:r>
    </w:p>
    <w:p>
      <w:pPr>
        <w:pStyle w:val="Normal"/>
        <w:tabs>
          <w:tab w:val="left" w:pos="6840" w:leader="none"/>
        </w:tabs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/>
          <w:color w:val="00000A"/>
          <w:spacing w:val="0"/>
          <w:sz w:val="24"/>
          <w:shd w:fill="FFFFFF" w:val="clear"/>
        </w:rPr>
      </w:r>
    </w:p>
    <w:p>
      <w:pPr>
        <w:pStyle w:val="Normal"/>
        <w:tabs>
          <w:tab w:val="left" w:pos="6840" w:leader="none"/>
        </w:tabs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/>
          <w:color w:val="00000A"/>
          <w:spacing w:val="0"/>
          <w:sz w:val="24"/>
          <w:shd w:fill="FFFFFF" w:val="clear"/>
        </w:rPr>
      </w:r>
    </w:p>
    <w:p>
      <w:pPr>
        <w:pStyle w:val="Normal"/>
        <w:tabs>
          <w:tab w:val="left" w:pos="6840" w:leader="none"/>
        </w:tabs>
        <w:suppressAutoHyphens w:val="true"/>
        <w:spacing w:lineRule="exact" w:line="240" w:before="0" w:after="0"/>
        <w:ind w:left="0" w:right="0" w:hanging="0"/>
        <w:jc w:val="left"/>
        <w:rPr/>
      </w:pPr>
      <w:r>
        <w:rPr/>
        <w:t>Data………………………….                        ...................................…………………...</w:t>
      </w:r>
    </w:p>
    <w:p>
      <w:pPr>
        <w:pStyle w:val="Przypisdolny"/>
        <w:ind w:left="36" w:right="0" w:hanging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(Podpis i pieczęć osoby uprawnionej lub osób     </w:t>
      </w:r>
    </w:p>
    <w:p>
      <w:pPr>
        <w:pStyle w:val="Normal"/>
        <w:ind w:left="36" w:right="0" w:hanging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>uprawnionych  do reprezentowania Wykonawcy)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ahoma"/>
        <w:sz w:val="24"/>
        <w:szCs w:val="24"/>
        <w:lang w:val="pl-PL" w:eastAsia="zxx" w:bidi="zxx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Arial Unicode MS" w:cs="Tahoma"/>
      <w:color w:val="auto"/>
      <w:sz w:val="24"/>
      <w:szCs w:val="24"/>
      <w:lang w:val="pl-PL" w:eastAsia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Przypisdolny">
    <w:name w:val="Przypis dolny"/>
    <w:basedOn w:val="Normal"/>
    <w:pPr/>
    <w:rPr>
      <w:sz w:val="20"/>
      <w:szCs w:val="20"/>
    </w:rPr>
  </w:style>
  <w:style w:type="paragraph" w:styleId="Gwka">
    <w:name w:val="Główka"/>
    <w:basedOn w:val="Normal"/>
    <w:next w:val="Tretekstu"/>
    <w:pPr>
      <w:keepNext/>
      <w:spacing w:before="240" w:after="120"/>
    </w:pPr>
    <w:rPr>
      <w:rFonts w:ascii="Arial" w:hAnsi="Arial" w:eastAsia="MS Mincho" w:cs="Tahoma"/>
      <w:sz w:val="28"/>
      <w:szCs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25</TotalTime>
  <Application>LibreOffice/4.4.1.2$Windows_x86 LibreOffice_project/45e2de17089c24a1fa810c8f975a7171ba4cd432</Application>
  <Paragraphs>311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pl-PL</dc:language>
  <dcterms:modified xsi:type="dcterms:W3CDTF">2018-12-07T15:40:00Z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